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596E">
      <w:pPr>
        <w:tabs>
          <w:tab w:val="left" w:pos="360"/>
        </w:tabs>
        <w:spacing w:line="360" w:lineRule="auto"/>
        <w:rPr>
          <w:rFonts w:hint="eastAsia" w:ascii="宋体" w:hAnsi="宋体"/>
          <w:b/>
          <w:bCs/>
          <w:sz w:val="24"/>
        </w:rPr>
      </w:pPr>
    </w:p>
    <w:p w14:paraId="4E2D81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3" w:firstLineChars="1000"/>
        <w:jc w:val="both"/>
        <w:textAlignment w:val="auto"/>
        <w:rPr>
          <w:rFonts w:hint="eastAsia"/>
          <w:b/>
          <w:bCs/>
          <w:sz w:val="32"/>
          <w:szCs w:val="32"/>
          <w:lang w:val="en-US" w:eastAsia="zh-CN"/>
        </w:rPr>
      </w:pPr>
      <w:r>
        <w:rPr>
          <w:rFonts w:hint="eastAsia"/>
          <w:b/>
          <w:bCs/>
          <w:sz w:val="32"/>
          <w:szCs w:val="32"/>
          <w:lang w:val="en-US" w:eastAsia="zh-CN"/>
        </w:rPr>
        <w:t xml:space="preserve"> 采购需求</w:t>
      </w:r>
    </w:p>
    <w:p w14:paraId="75F4C63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一、项目基本情况</w:t>
      </w:r>
    </w:p>
    <w:p w14:paraId="28502D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项目名称：海南师范大学桂林洋校区体育学院排球场和匹克球场维修改造项目</w:t>
      </w:r>
      <w:bookmarkStart w:id="0" w:name="_GoBack"/>
      <w:bookmarkEnd w:id="0"/>
    </w:p>
    <w:p w14:paraId="640189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项目地点：海口市海南师范大学桂林洋校区</w:t>
      </w:r>
    </w:p>
    <w:p w14:paraId="1CA4D9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Times New Roman" w:hAnsi="Times New Roman" w:eastAsia="宋体" w:cs="Times New Roman"/>
          <w:sz w:val="28"/>
          <w:szCs w:val="28"/>
          <w:lang w:val="en-US" w:eastAsia="zh-CN"/>
        </w:rPr>
      </w:pPr>
      <w:r>
        <w:rPr>
          <w:rFonts w:hint="eastAsia"/>
          <w:sz w:val="28"/>
          <w:szCs w:val="28"/>
          <w:lang w:val="en-US" w:eastAsia="zh-CN"/>
        </w:rPr>
        <w:t>项目概况：1.</w:t>
      </w:r>
      <w:r>
        <w:rPr>
          <w:rFonts w:hint="eastAsia" w:ascii="Times New Roman" w:hAnsi="Times New Roman" w:eastAsia="宋体" w:cs="Times New Roman"/>
          <w:sz w:val="28"/>
          <w:szCs w:val="28"/>
          <w:lang w:eastAsia="zh-CN"/>
        </w:rPr>
        <w:t>体育学院</w:t>
      </w:r>
      <w:r>
        <w:rPr>
          <w:rFonts w:hint="eastAsia" w:ascii="Times New Roman" w:hAnsi="Times New Roman" w:eastAsia="宋体" w:cs="Times New Roman"/>
          <w:sz w:val="28"/>
          <w:szCs w:val="28"/>
          <w:lang w:val="en-US" w:eastAsia="zh-CN"/>
        </w:rPr>
        <w:t>排球场围网拆除维修，</w:t>
      </w:r>
      <w:r>
        <w:rPr>
          <w:rFonts w:hint="eastAsia" w:cs="Times New Roman"/>
          <w:sz w:val="28"/>
          <w:szCs w:val="28"/>
          <w:lang w:val="en-US" w:eastAsia="zh-CN"/>
        </w:rPr>
        <w:t>2.</w:t>
      </w:r>
      <w:r>
        <w:rPr>
          <w:rFonts w:hint="eastAsia" w:ascii="Times New Roman" w:hAnsi="Times New Roman" w:eastAsia="宋体" w:cs="Times New Roman"/>
          <w:sz w:val="28"/>
          <w:szCs w:val="28"/>
          <w:lang w:val="en-US" w:eastAsia="zh-CN"/>
        </w:rPr>
        <w:t>匹克球场围网划线、地面修复、</w:t>
      </w:r>
      <w:r>
        <w:rPr>
          <w:rFonts w:hint="eastAsia" w:cs="Times New Roman"/>
          <w:sz w:val="28"/>
          <w:szCs w:val="28"/>
          <w:lang w:val="en-US" w:eastAsia="zh-CN"/>
        </w:rPr>
        <w:t>3.</w:t>
      </w:r>
      <w:r>
        <w:rPr>
          <w:rFonts w:hint="eastAsia" w:ascii="Times New Roman" w:hAnsi="Times New Roman" w:eastAsia="宋体" w:cs="Times New Roman"/>
          <w:sz w:val="28"/>
          <w:szCs w:val="28"/>
          <w:lang w:val="en-US" w:eastAsia="zh-CN"/>
        </w:rPr>
        <w:t>新增隔离网、匹克球网等工程。</w:t>
      </w:r>
    </w:p>
    <w:p w14:paraId="78E9B3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宋体" w:hAnsi="宋体" w:cs="宋体"/>
          <w:color w:val="000000"/>
          <w:sz w:val="28"/>
          <w:szCs w:val="28"/>
          <w:highlight w:val="none"/>
        </w:rPr>
      </w:pPr>
      <w:r>
        <w:rPr>
          <w:rFonts w:hint="eastAsia"/>
          <w:sz w:val="28"/>
          <w:szCs w:val="28"/>
          <w:lang w:val="en-US" w:eastAsia="zh-CN"/>
        </w:rPr>
        <w:t>预算金额（最高限价）：</w:t>
      </w:r>
      <w:r>
        <w:rPr>
          <w:rFonts w:hint="eastAsia" w:ascii="宋体" w:hAnsi="宋体" w:cs="宋体"/>
          <w:sz w:val="28"/>
          <w:szCs w:val="28"/>
        </w:rPr>
        <w:t xml:space="preserve">¥172,976.85 </w:t>
      </w:r>
      <w:r>
        <w:rPr>
          <w:rFonts w:hint="eastAsia" w:ascii="宋体" w:hAnsi="宋体" w:cs="宋体"/>
          <w:color w:val="000000"/>
          <w:sz w:val="28"/>
          <w:szCs w:val="28"/>
          <w:highlight w:val="none"/>
        </w:rPr>
        <w:t>元（大写</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人民币壹拾柒万贰仟玖佰柒拾陆元捌角伍分</w:t>
      </w:r>
      <w:r>
        <w:rPr>
          <w:rFonts w:hint="eastAsia" w:ascii="宋体" w:hAnsi="宋体" w:cs="宋体"/>
          <w:color w:val="000000"/>
          <w:sz w:val="28"/>
          <w:szCs w:val="28"/>
          <w:highlight w:val="none"/>
        </w:rPr>
        <w:t>）</w:t>
      </w:r>
    </w:p>
    <w:p w14:paraId="7A9BB5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建设工期：30天</w:t>
      </w:r>
    </w:p>
    <w:p w14:paraId="079DEB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sz w:val="28"/>
          <w:szCs w:val="28"/>
          <w:lang w:val="en-US" w:eastAsia="zh-CN"/>
        </w:rPr>
      </w:pPr>
      <w:r>
        <w:rPr>
          <w:rFonts w:hint="eastAsia"/>
          <w:sz w:val="28"/>
          <w:szCs w:val="28"/>
          <w:lang w:val="en-US" w:eastAsia="zh-CN"/>
        </w:rPr>
        <w:t>建设地点：海口市海南师范大学桂林洋校区</w:t>
      </w:r>
    </w:p>
    <w:p w14:paraId="05AB157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二、付款方式</w:t>
      </w:r>
    </w:p>
    <w:p w14:paraId="1E68B6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7" w:leftChars="0"/>
        <w:textAlignment w:val="auto"/>
        <w:rPr>
          <w:rFonts w:hint="eastAsia"/>
          <w:sz w:val="28"/>
          <w:szCs w:val="28"/>
          <w:lang w:val="en-US" w:eastAsia="zh-CN"/>
        </w:rPr>
      </w:pPr>
      <w:r>
        <w:rPr>
          <w:rFonts w:hint="eastAsia"/>
          <w:sz w:val="28"/>
          <w:szCs w:val="28"/>
          <w:lang w:val="en-US" w:eastAsia="zh-CN"/>
        </w:rPr>
        <w:t xml:space="preserve">根据双方签订的采购合同约定执行。 </w:t>
      </w:r>
    </w:p>
    <w:p w14:paraId="0EC1CB1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三、质量和安全要求</w:t>
      </w:r>
    </w:p>
    <w:p w14:paraId="74AAD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1.施工方应在建设工期期限内保质保量完成项目施工，如不能按期完工。每延迟一天处以合同总额3％的违约金。</w:t>
      </w:r>
    </w:p>
    <w:p w14:paraId="05FFCF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2.施工方在施工过程中必须安排专业人员负责监督管理施工质量和安全。</w:t>
      </w:r>
    </w:p>
    <w:p w14:paraId="6E46C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79" w:leftChars="133" w:firstLine="0" w:firstLineChars="0"/>
        <w:textAlignment w:val="auto"/>
        <w:rPr>
          <w:rFonts w:hint="eastAsia"/>
          <w:sz w:val="28"/>
          <w:szCs w:val="28"/>
          <w:lang w:val="en-US" w:eastAsia="zh-CN"/>
        </w:rPr>
      </w:pPr>
      <w:r>
        <w:rPr>
          <w:rFonts w:hint="eastAsia"/>
          <w:sz w:val="28"/>
          <w:szCs w:val="28"/>
          <w:lang w:val="en-US" w:eastAsia="zh-CN"/>
        </w:rPr>
        <w:t>3.施工方要服从采购方对施工质量及工期和施工安全的监督管理。    4.由于施工方安全措施不力造成事故的责仼和因此发生的费用由施工方承担。</w:t>
      </w:r>
    </w:p>
    <w:p w14:paraId="5E77E78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四、验收要求</w:t>
      </w:r>
    </w:p>
    <w:p w14:paraId="74B09F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 xml:space="preserve">1.施工方与采购方应严格按照按国家建设行业规范验收标准、比选文件规定的标准、承诺的条件及项目合同约定内容进行验收，主要包括但不限于以下内容：施工内容、 施工进度、施工质量、施工人员配备情况、施工设备配备情况、安全文明标准等必须达到合格以上。 </w:t>
      </w:r>
    </w:p>
    <w:p w14:paraId="55D627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sz w:val="28"/>
          <w:szCs w:val="28"/>
          <w:lang w:val="en-US" w:eastAsia="zh-CN"/>
        </w:rPr>
        <w:t>2.采购人可以独立邀请第三方参与验收。验收出现争议时，施工方可以与采购人协商共同邀请第三方参与验收</w:t>
      </w:r>
    </w:p>
    <w:p w14:paraId="31B95E39">
      <w:pPr>
        <w:numPr>
          <w:ilvl w:val="0"/>
          <w:numId w:val="0"/>
        </w:numPr>
        <w:tabs>
          <w:tab w:val="left" w:pos="1658"/>
        </w:tabs>
        <w:bidi w:val="0"/>
        <w:jc w:val="both"/>
        <w:rPr>
          <w:rFonts w:hint="default"/>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9"/>
      <w:spacing w:after="120" w:afterLines="50"/>
      <w:jc w:val="right"/>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6DE1C9E"/>
    <w:rsid w:val="086F2493"/>
    <w:rsid w:val="09DC6FC7"/>
    <w:rsid w:val="0E7B0A75"/>
    <w:rsid w:val="0EB01A9C"/>
    <w:rsid w:val="118461CE"/>
    <w:rsid w:val="14540F1D"/>
    <w:rsid w:val="15A017CE"/>
    <w:rsid w:val="15A9323E"/>
    <w:rsid w:val="1C9B4B19"/>
    <w:rsid w:val="1F175A62"/>
    <w:rsid w:val="229376BB"/>
    <w:rsid w:val="23BF6315"/>
    <w:rsid w:val="258E7B70"/>
    <w:rsid w:val="2C5000A4"/>
    <w:rsid w:val="2F2E1001"/>
    <w:rsid w:val="2F341934"/>
    <w:rsid w:val="2F6D59A0"/>
    <w:rsid w:val="35073C66"/>
    <w:rsid w:val="3A383E04"/>
    <w:rsid w:val="3A6B13ED"/>
    <w:rsid w:val="3ED57FA3"/>
    <w:rsid w:val="3F5E6EB0"/>
    <w:rsid w:val="43976A4C"/>
    <w:rsid w:val="4CDA29BF"/>
    <w:rsid w:val="4F6D0296"/>
    <w:rsid w:val="4FD96B33"/>
    <w:rsid w:val="506E1504"/>
    <w:rsid w:val="56B34DB3"/>
    <w:rsid w:val="579B5EA2"/>
    <w:rsid w:val="5CB30239"/>
    <w:rsid w:val="5EAE3235"/>
    <w:rsid w:val="61FA1004"/>
    <w:rsid w:val="6331410D"/>
    <w:rsid w:val="697D0B65"/>
    <w:rsid w:val="6E5B434E"/>
    <w:rsid w:val="6F451933"/>
    <w:rsid w:val="72ED7E1C"/>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adjustRightInd w:val="0"/>
      <w:ind w:firstLine="420"/>
      <w:jc w:val="left"/>
      <w:textAlignment w:val="baseline"/>
    </w:pPr>
    <w:rPr>
      <w:rFonts w:ascii="Calibri" w:hAnsi="Calibri" w:eastAsia="楷体_GB2312"/>
      <w:sz w:val="24"/>
      <w:szCs w:val="20"/>
    </w:rPr>
  </w:style>
  <w:style w:type="paragraph" w:styleId="7">
    <w:name w:val="Body Text Indent"/>
    <w:basedOn w:val="1"/>
    <w:qFormat/>
    <w:uiPriority w:val="0"/>
    <w:pPr>
      <w:ind w:left="1800"/>
    </w:pPr>
    <w:rPr>
      <w:rFonts w:ascii="宋体"/>
      <w:color w:val="000000"/>
      <w:kern w:val="0"/>
      <w:sz w:val="24"/>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标题 2 Char Char"/>
    <w:autoRedefine/>
    <w:qFormat/>
    <w:uiPriority w:val="0"/>
    <w:rPr>
      <w:rFonts w:ascii="Arial" w:hAnsi="Arial" w:eastAsia="黑体"/>
      <w:b/>
      <w:bCs/>
      <w:kern w:val="2"/>
      <w:sz w:val="32"/>
      <w:szCs w:val="32"/>
      <w:lang w:val="en-US" w:eastAsia="zh-CN" w:bidi="ar-SA"/>
    </w:rPr>
  </w:style>
  <w:style w:type="character" w:customStyle="1" w:styleId="14">
    <w:name w:val="标题 1 Char"/>
    <w:qFormat/>
    <w:uiPriority w:val="0"/>
    <w:rPr>
      <w:rFonts w:hint="default" w:ascii="Arial" w:hAnsi="Arial" w:eastAsia="宋体" w:cs="Arial"/>
      <w:bCs/>
      <w:kern w:val="3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545</Characters>
  <Lines>0</Lines>
  <Paragraphs>0</Paragraphs>
  <TotalTime>2</TotalTime>
  <ScaleCrop>false</ScaleCrop>
  <LinksUpToDate>false</LinksUpToDate>
  <CharactersWithSpaces>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庄</cp:lastModifiedBy>
  <dcterms:modified xsi:type="dcterms:W3CDTF">2026-07-21T07:30:49Z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2466193A8A5641D9A6837DADAA804FAD_13</vt:lpwstr>
  </property>
  <property fmtid="{D5CDD505-2E9C-101B-9397-08002B2CF9AE}" pid="4" name="KSOTemplateDocerSaveRecord">
    <vt:lpwstr>eyJoZGlkIjoiNTA2Njk4YTdmODQ3ZmM3ODVhNWQxNjQ4YTRiYTBjNTQiLCJ1c2VySWQiOiIyNTg1NjAzMzIifQ==</vt:lpwstr>
  </property>
</Properties>
</file>